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Sierpień na rynku motoryzacyjnym: hybrydy i chińskie marki rosną w siłę, motocykle biją rekordy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Rejestracja aut w sierpniu – </w:t>
      </w:r>
      <w:r w:rsidDel="00000000" w:rsidR="00000000" w:rsidRPr="00000000">
        <w:rPr>
          <w:b w:val="1"/>
          <w:rtl w:val="0"/>
        </w:rPr>
        <w:t xml:space="preserve">rynek cały czas stabilnie rośnie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Sprzedaż detaliczna w górę – segment motoryzacyjny w okresie od stycznia do lipca zanotował wzrost na poziomie 10,7% rok do roku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Rynek aut używanych – większa podaż hybryd i stabilizacja cen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Nowe auta – chińskie marki z rekordowym wzrostem podaży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Motocykle – imponujący wzrost ofert i kupujących, chińscy producenci dynamicznie zyskują na znaczeniu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Maszyny ciężkie – odbicie po spadkach, rosnący ruch kupujących i większe zainteresowanie tańszymi pojazdami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Sierpień przyniósł kolejne zmiany na rynku motoryzacyjnym w Polsce. Stabilny popyt, poprawa nastrojów konsumenckich i spadająca inflacja sprzyjały sprzedaży, a w danych z OTOMOTO wyraźnie widać rosnące znaczenie hybryd i marek z Chin. Motocykle notują rekordowe wyniki, na rynku maszyn ciężkich pojawiają się pierwsze oznaki ożywienia, a w przypadku aut używanych – większa podaż idzie w parze ze stabilizacją cen i rosnącym zainteresowaniem kupujących.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Sprzedaż detaliczna – motoryzacja wciąż napędza rynek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Sierpień potwierdził, że motoryzacja pozostaje jednym z filarów polskiej sprzedaży detalicznej. W lipcu cały rynek urósł o 4,8% rok do roku, ale to właśnie segment pojazdów zanotował imponujące +10,7%. Od stycznia do lipca 2025 roku motoryzacja utrzymuje wysokie tempo, choć to mniej niż całoroczne tempo wzrostu w 2024 roku (19,9% dla całego roku).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wyniki wpływa nie tylko rosnący popyt, lecz także lepsze nastroje konsumentów – sierpniowa inflacja spadła do 2,8% r/r, a </w:t>
      </w:r>
      <w:r w:rsidDel="00000000" w:rsidR="00000000" w:rsidRPr="00000000">
        <w:rPr>
          <w:highlight w:val="white"/>
          <w:rtl w:val="0"/>
        </w:rPr>
        <w:t xml:space="preserve">wskaźniki ufności konsumenckiej osiągnęły drugie najwyższe wartości od ponad roku.</w:t>
      </w:r>
      <w:r w:rsidDel="00000000" w:rsidR="00000000" w:rsidRPr="00000000">
        <w:rPr>
          <w:highlight w:val="white"/>
          <w:rtl w:val="0"/>
        </w:rPr>
        <w:t xml:space="preserve"> To wszystko, w połączeniu z perspektywą łagodniejszej polityki monetarnej, może w kolejnych miesiącach dodatkowo pobudzić sprzedaż nowych i używanych aut.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Rejestracje samochodów – </w:t>
      </w:r>
      <w:r w:rsidDel="00000000" w:rsidR="00000000" w:rsidRPr="00000000">
        <w:rPr>
          <w:b w:val="1"/>
          <w:i w:val="1"/>
          <w:rtl w:val="0"/>
        </w:rPr>
        <w:t xml:space="preserve">rynek cały czas stabilnie rośnie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sierpniu 2025 roku w Polsce zarejestrowano 328 988 samochodów – wynika z danych CEPiK. Największą część rynku stanowiły przerejestrowania aut używanych (67%), następnie pierwsze rejestracje aut importowanych (20%) oraz rejestracje samochodów nowych (13%).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porównaniu z lipcem br. liczba rejestracji ogółem spadła o 13%. Spadki odnotowano we wszystkich segmentach: samochodów używanych (-13% m/m), importowanych (-15% m/m) oraz nowych (-16% m/m). Najmocniej zmniejszyła się liczba rejestracji wśród klientów biznesowych (-18% m/m), podczas gdy w przypadku klientów indywidualnych spadek wyniósł 12%.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Pomimo pogorszenia wyników w ujęciu miesięcznym, dane roczne pokazują, że rynek wciąż pozostaje na plusie – od początku roku liczba rejestracji jest wyższa o 3% wobec analogicznego okresu 2024 r. Największy wzrost dotyczy segmentu aut nowych (+5% r/r). Spadki notowane są natomiast w rejestracjach samochodów importowanych, które od początku roku zmniejszyły się o 2%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Samochody używane – więcej hybryd, stabilne ceny, dłuższy czas sprzedaży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Rynek aut używanych w sierpniu nie zaskoczył dużymi wahaniami. Liczba ogłoszeń spadła o 2% m/m, ale wzrosła o 1% r/r. Najmocniej w górę poszła podaż hybryd – aż o 27,8% rok do roku – podczas gdy ofert diesli i elektryków ubyło.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Wyraźnie zmienia się również struktura nadwozi. Kombi i auta kompaktowe zyskały odpowiednio +8,3% i +7%, podczas gdy SUV-y, minivany i sedany odnotowały spadki. Czas sprzedaży wydłużył się do </w:t>
      </w:r>
      <w:r w:rsidDel="00000000" w:rsidR="00000000" w:rsidRPr="00000000">
        <w:rPr>
          <w:highlight w:val="white"/>
          <w:rtl w:val="0"/>
        </w:rPr>
        <w:t xml:space="preserve">46 dni, zarówno dla sprzedających indywidualnych, jak i biznesowych</w:t>
      </w:r>
      <w:r w:rsidDel="00000000" w:rsidR="00000000" w:rsidRPr="00000000">
        <w:rPr>
          <w:highlight w:val="white"/>
          <w:rtl w:val="0"/>
        </w:rPr>
        <w:t xml:space="preserve">. Może to sygnalizować bardziej ostrożne decyzje kupujących, ale wpływ na ten wynik mógł mieć również sezon wakacyjny, szczególnie sprzyjająca pogoda pod koniec sierpnia.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Samochody nowe – chińskie marki i hybrydy na fali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rynku nowych aut rośnie różnorodność ofert – w sierpniu ich liczba była wprawdzie o 0,5% niższa niż w lipcu, ale o 1% wyższa niż przed rokiem. Największą uwagę przyciąga dynamiczny wzrost chińskich marek – BYD aż o 1196%, MG o 204%, a BAIC o 443%.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Zmienia się także struktura napędów. Hybrydy zyskały aż 46% r/r, a oferta aut benzynowych skurczyła się o 15,6%. Wśród nadwozi najwięcej zyskały Kombi i auta kompaktowe, a spadki dotknęły głównie sedany i coupe.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Motocykle – imponujący wzrost ofert i kupujących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Motocykle mają za sobą kolejny znakomity miesiąc. Podaż wzrosła o 9% r/r, a szczególnie dobrze radziły sobie segmenty Naked (+20%) i turystyczne (+17%). Jeszcze mocniej widać zmiany po stronie popytu – wskaźnik liczby kupujących w sierpniu sięgnął 195%, o 30 p.p. więcej niż rok wcześniej.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uwagę zasługują chińskie marki QJMotor i Zontes, które odnotowały spektakularne wzrosty – odpowiednio o 1310% i 99%.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Ceny aut używanych – stabilizacja w skali kraju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sierpniu 2025 roku średnie ceny najczęściej oferowanych samochodów używanych pozostały praktycznie bez zmian względem lipca – wahania mieściły się w przedziale od -0,3% do +0,4%. Mediana cen dla całego OTOMOTO spadła o 900 zł, ale w poszczególnych regionach różnice były wyraźniejsze. Najwyższe wzrosty cen odnotowano w woj. dolnośląskim (+901 zł) i podlaskim (+499,5 zł), podczas gdy największe spadki dotyczyły woj. pomorskiego (-2 500 zł), mazowieckiego (-1 100 zł), warmińsko-mazurskiego (-1 000 zł) i śląskiego (-1 001 zł).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Łącznie dane sugerują stabilizację cen w skali kraju, z większymi wahaniami jedynie w wybranych regionach.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Maszyny ciężkie – koniec spadków, rośnie popyt na tańsze pojazdy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 miesiącach spadków sierpień przyniósł ożywienie na rynku maszyn ciężkich. Choć liczba ogłoszeń była o 7% niższa r/r, to wskaźnik liczby kupujących sięgnął rekordowych 111% wartości bazowej.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Największe wzrosty podaży dotyczyły pojazdów w przedziale do 100 tys. zł oraz przyczep do 50 tys. zł, co wskazuje na rosnące zainteresowanie bardziej ekonomicznymi rozwiązaniami.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jc w:val="both"/>
        <w:rPr>
          <w:b w:val="1"/>
          <w:highlight w:val="white"/>
        </w:rPr>
      </w:pPr>
      <w:bookmarkStart w:colFirst="0" w:colLast="0" w:name="_heading=h.wurbfuhbpncc" w:id="0"/>
      <w:bookmarkEnd w:id="0"/>
      <w:r w:rsidDel="00000000" w:rsidR="00000000" w:rsidRPr="00000000">
        <w:rPr>
          <w:highlight w:val="white"/>
          <w:rtl w:val="0"/>
        </w:rPr>
        <w:t xml:space="preserve">Aktualizowany co miesiąc raport OTOMOTO Insights podsumowuje bieżącą kondycję rynku motoryzacyjnego w Polsce, w oparciu o dane własne platformy, a także informacje z CEPiK, GUS i NBP. Cały raport można przeglądać online na stronie: otomotoinsights.pl.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4418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TXHxdgDOpV6Gr4L2X3/aevlw4g==">CgMxLjAyDmgud3VyYmZ1aGJwbmNjOAByITF2azRYTHpTbHpzYnRQZDhQdkwtbnRPWEFCdjFibG9CQw==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2025-09-03T11:16:00Z</dcterms:created>
</cp:coreProperties>
</file>